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CF" w:rsidRPr="001D68CF" w:rsidRDefault="001D68CF" w:rsidP="001D68CF">
      <w:pPr>
        <w:jc w:val="center"/>
        <w:rPr>
          <w:rFonts w:ascii="Century Gothic" w:eastAsia="Times New Roman" w:hAnsi="Century Gothic" w:cs="Times New Roman"/>
          <w:b/>
          <w:bCs/>
          <w:sz w:val="27"/>
          <w:szCs w:val="27"/>
          <w:lang w:eastAsia="fr-FR"/>
        </w:rPr>
      </w:pPr>
      <w:r w:rsidRPr="001D68CF">
        <w:rPr>
          <w:rFonts w:ascii="Century Gothic" w:hAnsi="Century Gothic"/>
        </w:rPr>
        <w:t>Prescriptions saisonnières</w:t>
      </w:r>
      <w:r>
        <w:rPr>
          <w:rFonts w:ascii="Century Gothic" w:hAnsi="Century Gothic"/>
        </w:rPr>
        <w:br/>
      </w:r>
      <w:r w:rsidRPr="001D68CF">
        <w:rPr>
          <w:rFonts w:ascii="Century Gothic" w:eastAsia="Times New Roman" w:hAnsi="Century Gothic" w:cs="Times New Roman"/>
          <w:b/>
          <w:bCs/>
          <w:sz w:val="27"/>
          <w:szCs w:val="27"/>
          <w:lang w:eastAsia="fr-FR"/>
        </w:rPr>
        <w:t>LE MOIS D’OCTOBRE : Xu</w:t>
      </w:r>
    </w:p>
    <w:p w:rsidR="001D68CF" w:rsidRPr="001D68CF" w:rsidRDefault="001D68CF" w:rsidP="001D68CF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hAnsi="Century Gothic"/>
          <w:noProof/>
          <w:lang w:eastAsia="fr-FR"/>
        </w:rPr>
        <w:drawing>
          <wp:inline distT="0" distB="0" distL="0" distR="0">
            <wp:extent cx="2857500" cy="2857500"/>
            <wp:effectExtent l="0" t="0" r="0" b="0"/>
            <wp:docPr id="1" name="Image 1" descr="https://lishan.fr/wp-content/uploads/2012/11/5nov-pontriffin-huelgoat25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han.fr/wp-content/uploads/2012/11/5nov-pontriffin-huelgoat25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 </w:t>
      </w:r>
    </w:p>
    <w:p w:rsidR="001D68CF" w:rsidRPr="001D68CF" w:rsidRDefault="001D68CF" w:rsidP="001D68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 xml:space="preserve">Les plantes se </w:t>
      </w:r>
      <w:proofErr w:type="spellStart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fânent</w:t>
      </w:r>
      <w:proofErr w:type="spellEnd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, les êtres commencent à se cacher.</w:t>
      </w:r>
    </w:p>
    <w:p w:rsidR="001D68CF" w:rsidRPr="001D68CF" w:rsidRDefault="001D68CF" w:rsidP="001D68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Le Qi est clair et pur, le Vent violent.</w:t>
      </w:r>
    </w:p>
    <w:p w:rsidR="001D68CF" w:rsidRPr="001D68CF" w:rsidRDefault="001D68CF" w:rsidP="001D68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Eviter les aliments crus et froids.</w:t>
      </w:r>
    </w:p>
    <w:p w:rsidR="001D68CF" w:rsidRPr="001D68CF" w:rsidRDefault="001D68CF" w:rsidP="001D68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 xml:space="preserve">Consolider le Jing, rassembler le </w:t>
      </w:r>
      <w:proofErr w:type="spellStart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Shen</w:t>
      </w:r>
      <w:proofErr w:type="spellEnd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.</w:t>
      </w:r>
    </w:p>
    <w:p w:rsidR="001D68CF" w:rsidRPr="001D68CF" w:rsidRDefault="001D68CF" w:rsidP="001D68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Le sud-ouest est la direction pour s’asseoir et se coucher.</w:t>
      </w:r>
    </w:p>
    <w:p w:rsidR="001D68CF" w:rsidRPr="001D68CF" w:rsidRDefault="001D68CF" w:rsidP="001D68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Diminuer l’amer, augmenter le doux.</w:t>
      </w:r>
    </w:p>
    <w:p w:rsidR="001D68CF" w:rsidRPr="001D68CF" w:rsidRDefault="001D68CF" w:rsidP="001D68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Tonifier le Foie, favoriser les Reins, aider la Rate et L’Estomac, nourrir l’Harmoniser originelle.</w:t>
      </w:r>
    </w:p>
    <w:p w:rsidR="001D68CF" w:rsidRPr="001D68CF" w:rsidRDefault="001D68CF" w:rsidP="001D68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On se protège impérativement des vents violents et froids qui sévissent au cours de cette période, car ils risquent de pénétrer le foie et de l’affecter.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Times New Roman"/>
          <w:sz w:val="24"/>
          <w:szCs w:val="24"/>
          <w:lang w:eastAsia="fr-FR"/>
        </w:rPr>
        <w:t> </w:t>
      </w:r>
      <w:r w:rsidRPr="001D68CF">
        <w:rPr>
          <w:rFonts w:ascii="Century Gothic" w:eastAsia="Times New Roman" w:hAnsi="Century Gothic" w:cs="Arial"/>
          <w:b/>
          <w:bCs/>
          <w:sz w:val="21"/>
          <w:szCs w:val="21"/>
          <w:u w:val="single"/>
          <w:lang w:eastAsia="fr-FR"/>
        </w:rPr>
        <w:t>Sur le plan alimentaire:</w:t>
      </w:r>
    </w:p>
    <w:p w:rsidR="001D68CF" w:rsidRPr="001D68CF" w:rsidRDefault="001D68CF" w:rsidP="001D68C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On diminue l’amer afin de ne pas entraver l’expression du feu dont le cœur est le gestionnaire en imposant l’effet durcissant de l’amer prononcé: olives noires, algues, salades amères, houblon, gentiane, thé, café.</w:t>
      </w:r>
    </w:p>
    <w:p w:rsidR="001D68CF" w:rsidRPr="001D68CF" w:rsidRDefault="001D68CF" w:rsidP="001D68C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 xml:space="preserve">On augmente le doux qui aide et harmonise la rate et l’estomac, en privilégiant le riz long, le maïs, la carotte, le chou-rave, le chou chinois, la courge ou citrouille, l’orge, le sésame </w:t>
      </w:r>
      <w:proofErr w:type="gramStart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( graine</w:t>
      </w:r>
      <w:proofErr w:type="gramEnd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 xml:space="preserve"> et huile), les œufs, la figue, la pomme, la poire, le raisin, les dattes…</w:t>
      </w:r>
    </w:p>
    <w:p w:rsidR="001D68CF" w:rsidRPr="001D68CF" w:rsidRDefault="001D68CF" w:rsidP="001D68C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On tonifie le foie et on consolide les reins pour affermir sa base énergétique en aidant le souffle-énergie à réintégrer ses racines.</w:t>
      </w:r>
    </w:p>
    <w:p w:rsidR="001D68CF" w:rsidRPr="001D68CF" w:rsidRDefault="001D68CF" w:rsidP="001D68C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On consomme donc:</w:t>
      </w:r>
    </w:p>
    <w:p w:rsidR="001D68CF" w:rsidRPr="001D68CF" w:rsidRDefault="001D68CF" w:rsidP="001D68CF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proofErr w:type="gramStart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pour</w:t>
      </w:r>
      <w:proofErr w:type="gramEnd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 xml:space="preserve"> le foie, le riz gluant, le sésame, le tournesol, le persil, les poireaux, l’anguille, les crevettes, le crabe, le poulet…</w:t>
      </w:r>
    </w:p>
    <w:p w:rsidR="001D68CF" w:rsidRPr="001D68CF" w:rsidRDefault="001D68CF" w:rsidP="001D68CF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proofErr w:type="gramStart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pour</w:t>
      </w:r>
      <w:proofErr w:type="gramEnd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 xml:space="preserve"> les reins: le soja, les lentilles, les pois, le céleri, le persil, le fenouil, les moules, les huîtres, le canard, les châtaignes, les noix, le raisin, l’aneth, le clou de girofle, le fenugrec…</w:t>
      </w:r>
    </w:p>
    <w:p w:rsidR="001D68CF" w:rsidRPr="001D68CF" w:rsidRDefault="001D68CF" w:rsidP="001D68C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L’ensemble de ces prescriptions produit un rassemblement de la base du corps (foie énergétique et reins) ainsi que de son centre (rate, estomac).</w:t>
      </w:r>
    </w:p>
    <w:p w:rsidR="001D68CF" w:rsidRPr="001D68CF" w:rsidRDefault="001D68CF" w:rsidP="001D68C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 xml:space="preserve">On évite les aliments crus et froids </w:t>
      </w:r>
      <w:proofErr w:type="gramStart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( crudités</w:t>
      </w:r>
      <w:proofErr w:type="gramEnd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 xml:space="preserve">, poisson) qui ont un impact direct sur le foie et risquent de provoquer torticolis, migraines avec troubles des yeux, </w:t>
      </w: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lastRenderedPageBreak/>
        <w:t xml:space="preserve">vertiges, conjonctivites d’automne, atteintes douloureuses </w:t>
      </w:r>
      <w:proofErr w:type="spellStart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tendino</w:t>
      </w:r>
      <w:proofErr w:type="spellEnd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-musculaires, douleurs sciatiques, pertes blanches gynécologiques.</w:t>
      </w:r>
    </w:p>
    <w:p w:rsidR="001D68CF" w:rsidRPr="001D68CF" w:rsidRDefault="001D68CF" w:rsidP="001D68C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proofErr w:type="gramStart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On se gave pas</w:t>
      </w:r>
      <w:proofErr w:type="gramEnd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 xml:space="preserve"> d’aliments trop riches, trop fermentés. On n’abuse pas des boissons alcoolisées, dont le piquant toxique risque d’affecter encore le foie affaibli.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Times New Roman"/>
          <w:sz w:val="24"/>
          <w:szCs w:val="24"/>
          <w:lang w:eastAsia="fr-FR"/>
        </w:rPr>
        <w:t> 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b/>
          <w:bCs/>
          <w:color w:val="FF9900"/>
          <w:sz w:val="21"/>
          <w:szCs w:val="21"/>
          <w:u w:val="single"/>
          <w:lang w:eastAsia="fr-FR"/>
        </w:rPr>
        <w:t>Le marché d’octobre :</w:t>
      </w:r>
    </w:p>
    <w:p w:rsidR="001D68CF" w:rsidRPr="001D68CF" w:rsidRDefault="001D68CF" w:rsidP="001D68C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Légumes: carottes, navets, épinards, cèpes, courges, choux chinois…</w:t>
      </w:r>
    </w:p>
    <w:p w:rsidR="001D68CF" w:rsidRPr="001D68CF" w:rsidRDefault="001D68CF" w:rsidP="001D68C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Fruits: pêches, coings, figues, châtaignes, noix, raisin, poires…</w:t>
      </w:r>
    </w:p>
    <w:p w:rsidR="001D68CF" w:rsidRPr="001D68CF" w:rsidRDefault="001D68CF" w:rsidP="001D68C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Poissons: crevettes, hareng…</w:t>
      </w:r>
    </w:p>
    <w:p w:rsidR="001D68CF" w:rsidRPr="001D68CF" w:rsidRDefault="001D68CF" w:rsidP="00265918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Viandes: lapin, pintade, mouton…</w:t>
      </w:r>
      <w:r w:rsidRPr="001D68CF">
        <w:rPr>
          <w:rFonts w:ascii="Century Gothic" w:eastAsia="Times New Roman" w:hAnsi="Century Gothic" w:cs="Times New Roman"/>
          <w:sz w:val="24"/>
          <w:szCs w:val="24"/>
          <w:lang w:eastAsia="fr-FR"/>
        </w:rPr>
        <w:t> </w:t>
      </w:r>
    </w:p>
    <w:p w:rsidR="001D68CF" w:rsidRPr="001D68CF" w:rsidRDefault="001D68CF" w:rsidP="001D68CF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b/>
          <w:bCs/>
          <w:color w:val="FF9900"/>
          <w:sz w:val="21"/>
          <w:szCs w:val="21"/>
          <w:lang w:eastAsia="fr-FR"/>
        </w:rPr>
        <w:t>Recette d’octobre</w:t>
      </w:r>
      <w:r>
        <w:rPr>
          <w:rFonts w:ascii="Century Gothic" w:eastAsia="Times New Roman" w:hAnsi="Century Gothic" w:cs="Arial"/>
          <w:b/>
          <w:bCs/>
          <w:color w:val="FF9900"/>
          <w:sz w:val="21"/>
          <w:szCs w:val="21"/>
          <w:lang w:eastAsia="fr-FR"/>
        </w:rPr>
        <w:t xml:space="preserve"> : </w:t>
      </w:r>
      <w:r w:rsidRPr="001D68CF">
        <w:rPr>
          <w:rFonts w:ascii="Century Gothic" w:eastAsia="Times New Roman" w:hAnsi="Century Gothic" w:cs="Arial"/>
          <w:b/>
          <w:bCs/>
          <w:color w:val="FF9900"/>
          <w:sz w:val="21"/>
          <w:szCs w:val="21"/>
          <w:lang w:eastAsia="fr-FR"/>
        </w:rPr>
        <w:t>Omelette aux orties</w:t>
      </w: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 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Ingrédients:</w:t>
      </w:r>
    </w:p>
    <w:p w:rsidR="001D68CF" w:rsidRPr="001D68CF" w:rsidRDefault="001D68CF" w:rsidP="001D68CF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2 poignées de feuilles d’orties</w:t>
      </w:r>
    </w:p>
    <w:p w:rsidR="001D68CF" w:rsidRPr="001D68CF" w:rsidRDefault="001D68CF" w:rsidP="001D68CF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4 œufs</w:t>
      </w:r>
    </w:p>
    <w:p w:rsidR="001D68CF" w:rsidRPr="001D68CF" w:rsidRDefault="001D68CF" w:rsidP="001D68CF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Huile de sésame</w:t>
      </w:r>
    </w:p>
    <w:p w:rsidR="001D68CF" w:rsidRPr="001D68CF" w:rsidRDefault="001D68CF" w:rsidP="009639D5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Sel et poivre (1 à 2 pincées)</w:t>
      </w:r>
      <w:bookmarkStart w:id="0" w:name="_GoBack"/>
      <w:bookmarkEnd w:id="0"/>
      <w:r w:rsidRPr="001D68CF">
        <w:rPr>
          <w:rFonts w:ascii="Century Gothic" w:eastAsia="Times New Roman" w:hAnsi="Century Gothic" w:cs="Times New Roman"/>
          <w:sz w:val="24"/>
          <w:szCs w:val="24"/>
          <w:lang w:eastAsia="fr-FR"/>
        </w:rPr>
        <w:t> 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 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Faites revenir les orties dans une poêle avec un peu d’huile de sésame.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Battez les œufs dans un bol. Salez et poivrez.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 xml:space="preserve">Lorsque les orties sont </w:t>
      </w:r>
      <w:proofErr w:type="gramStart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cuites(</w:t>
      </w:r>
      <w:proofErr w:type="gramEnd"/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environ 6min), versez les œufs battus dans la poêle.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Retirez l’omelette du feu à la consistance désirée.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 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b/>
          <w:bCs/>
          <w:sz w:val="21"/>
          <w:szCs w:val="21"/>
          <w:u w:val="single"/>
          <w:lang w:eastAsia="fr-FR"/>
        </w:rPr>
        <w:t>Fonctions: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Les orties de saveur douce et de nature fraîche nourrissent le sang, clarifient l’estomac et humidifient la sécheresse.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Les œufs nourrissent le yin, suppriment les effets du vent, calment l’anxiété.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L’huile de sésame, douce et de nature froide, nourrit le yin. Elle stimule la digestion et l’élimination.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 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proofErr w:type="spellStart"/>
      <w:r w:rsidRPr="001D68CF">
        <w:rPr>
          <w:rFonts w:ascii="Century Gothic" w:eastAsia="Times New Roman" w:hAnsi="Century Gothic" w:cs="Arial"/>
          <w:i/>
          <w:iCs/>
          <w:sz w:val="21"/>
          <w:szCs w:val="21"/>
          <w:lang w:eastAsia="fr-FR"/>
        </w:rPr>
        <w:t>Cf</w:t>
      </w:r>
      <w:proofErr w:type="spellEnd"/>
      <w:r w:rsidRPr="001D68CF">
        <w:rPr>
          <w:rFonts w:ascii="Century Gothic" w:eastAsia="Times New Roman" w:hAnsi="Century Gothic" w:cs="Arial"/>
          <w:i/>
          <w:iCs/>
          <w:sz w:val="21"/>
          <w:szCs w:val="21"/>
          <w:lang w:eastAsia="fr-FR"/>
        </w:rPr>
        <w:t>: J.M EYSSALET ET E. MALNIC :« LA MEDECINE CHINOISE SANTE,FORME ET DIETETIQUE »</w:t>
      </w:r>
      <w:r w:rsidRPr="001D68CF">
        <w:rPr>
          <w:rFonts w:ascii="Century Gothic" w:eastAsia="Times New Roman" w:hAnsi="Century Gothic" w:cs="Arial"/>
          <w:i/>
          <w:iCs/>
          <w:sz w:val="21"/>
          <w:szCs w:val="21"/>
          <w:lang w:eastAsia="fr-FR"/>
        </w:rPr>
        <w:br/>
        <w:t>et « LES 5 CHEMINS DU CLAIR ET DE L’OBSCUR » de Mr EYSSALET.</w:t>
      </w:r>
    </w:p>
    <w:p w:rsidR="001D68CF" w:rsidRPr="001D68CF" w:rsidRDefault="001D68CF" w:rsidP="001D68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1D68CF">
        <w:rPr>
          <w:rFonts w:ascii="Century Gothic" w:eastAsia="Times New Roman" w:hAnsi="Century Gothic" w:cs="Arial"/>
          <w:sz w:val="21"/>
          <w:szCs w:val="21"/>
          <w:lang w:eastAsia="fr-FR"/>
        </w:rPr>
        <w:t> </w:t>
      </w:r>
    </w:p>
    <w:p w:rsidR="001D68CF" w:rsidRPr="001D68CF" w:rsidRDefault="001D68CF">
      <w:pPr>
        <w:rPr>
          <w:rFonts w:ascii="Century Gothic" w:hAnsi="Century Gothic"/>
        </w:rPr>
      </w:pPr>
    </w:p>
    <w:sectPr w:rsidR="001D68CF" w:rsidRPr="001D68CF" w:rsidSect="001D68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091"/>
    <w:multiLevelType w:val="hybridMultilevel"/>
    <w:tmpl w:val="7B90C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1602"/>
    <w:multiLevelType w:val="hybridMultilevel"/>
    <w:tmpl w:val="1DFCB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0CF2"/>
    <w:multiLevelType w:val="hybridMultilevel"/>
    <w:tmpl w:val="F3886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A5D36">
      <w:start w:val="3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Arial" w:hint="default"/>
        <w:sz w:val="2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32E8"/>
    <w:multiLevelType w:val="hybridMultilevel"/>
    <w:tmpl w:val="351E4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CF"/>
    <w:rsid w:val="001D68CF"/>
    <w:rsid w:val="00983510"/>
    <w:rsid w:val="00D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DD42"/>
  <w15:chartTrackingRefBased/>
  <w15:docId w15:val="{F5166E2F-CBC3-49CE-8500-4F3269F8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D6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D68C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D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68CF"/>
    <w:rPr>
      <w:b/>
      <w:bCs/>
    </w:rPr>
  </w:style>
  <w:style w:type="character" w:styleId="Accentuation">
    <w:name w:val="Emphasis"/>
    <w:basedOn w:val="Policepardfaut"/>
    <w:uiPriority w:val="20"/>
    <w:qFormat/>
    <w:rsid w:val="001D68CF"/>
    <w:rPr>
      <w:i/>
      <w:iCs/>
    </w:rPr>
  </w:style>
  <w:style w:type="paragraph" w:styleId="Paragraphedeliste">
    <w:name w:val="List Paragraph"/>
    <w:basedOn w:val="Normal"/>
    <w:uiPriority w:val="34"/>
    <w:qFormat/>
    <w:rsid w:val="001D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Caen la Mer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GUENVER Emmanuel</dc:creator>
  <cp:keywords/>
  <dc:description/>
  <cp:lastModifiedBy>GUENVER Emmanuel</cp:lastModifiedBy>
  <cp:revision>1</cp:revision>
  <dcterms:created xsi:type="dcterms:W3CDTF">2020-09-03T07:49:00Z</dcterms:created>
  <dcterms:modified xsi:type="dcterms:W3CDTF">2020-09-03T08:04:00Z</dcterms:modified>
</cp:coreProperties>
</file>